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1FFD" w:rsidRDefault="00A01FFD">
      <w:pPr>
        <w:jc w:val="center"/>
      </w:pPr>
      <w:bookmarkStart w:id="0" w:name="_GoBack"/>
      <w:bookmarkEnd w:id="0"/>
      <w:r>
        <w:rPr>
          <w:sz w:val="36"/>
        </w:rPr>
        <w:t>R</w:t>
      </w:r>
      <w:r>
        <w:t xml:space="preserve">ATE </w:t>
      </w:r>
      <w:r>
        <w:rPr>
          <w:sz w:val="36"/>
        </w:rPr>
        <w:t>L</w:t>
      </w:r>
      <w:r>
        <w:t xml:space="preserve">AWS </w:t>
      </w:r>
      <w:r>
        <w:rPr>
          <w:sz w:val="36"/>
        </w:rPr>
        <w:t>W</w:t>
      </w:r>
      <w:r>
        <w:t xml:space="preserve">ORKSHEET </w:t>
      </w:r>
      <w:r>
        <w:rPr>
          <w:sz w:val="36"/>
        </w:rPr>
        <w:t>I</w:t>
      </w:r>
    </w:p>
    <w:p w:rsidR="00A01FFD" w:rsidRDefault="00A01FFD">
      <w:pPr>
        <w:rPr>
          <w:sz w:val="20"/>
        </w:rPr>
      </w:pPr>
    </w:p>
    <w:p w:rsidR="00A01FFD" w:rsidRDefault="00A01FFD">
      <w:pPr>
        <w:numPr>
          <w:ilvl w:val="0"/>
          <w:numId w:val="1"/>
        </w:numPr>
        <w:rPr>
          <w:sz w:val="20"/>
        </w:rPr>
      </w:pPr>
      <w:r>
        <w:rPr>
          <w:sz w:val="20"/>
        </w:rPr>
        <w:t>Using the experimental data provided, determine the order of reaction with respect to each reactant, write the rate law, determine the overall order of the reaction, and calculate the rate law constant, k.</w:t>
      </w:r>
    </w:p>
    <w:p w:rsidR="00A01FFD" w:rsidRDefault="00A01FFD">
      <w:pPr>
        <w:rPr>
          <w:sz w:val="20"/>
        </w:rPr>
      </w:pPr>
      <w:r>
        <w:rPr>
          <w:sz w:val="20"/>
        </w:rPr>
        <w:tab/>
      </w:r>
      <w:r>
        <w:rPr>
          <w:sz w:val="20"/>
        </w:rPr>
        <w:tab/>
        <w:t>S</w:t>
      </w:r>
      <w:r>
        <w:rPr>
          <w:sz w:val="20"/>
          <w:vertAlign w:val="subscript"/>
        </w:rPr>
        <w:t>2</w:t>
      </w:r>
      <w:r>
        <w:rPr>
          <w:sz w:val="20"/>
        </w:rPr>
        <w:t>O</w:t>
      </w:r>
      <w:r>
        <w:rPr>
          <w:sz w:val="20"/>
          <w:vertAlign w:val="subscript"/>
        </w:rPr>
        <w:t>8</w:t>
      </w:r>
      <w:r>
        <w:rPr>
          <w:sz w:val="20"/>
          <w:vertAlign w:val="superscript"/>
        </w:rPr>
        <w:t>2–</w:t>
      </w:r>
      <w:r>
        <w:rPr>
          <w:sz w:val="20"/>
        </w:rPr>
        <w:t xml:space="preserve"> (</w:t>
      </w:r>
      <w:proofErr w:type="spellStart"/>
      <w:r>
        <w:rPr>
          <w:sz w:val="20"/>
        </w:rPr>
        <w:t>aq</w:t>
      </w:r>
      <w:proofErr w:type="spellEnd"/>
      <w:r>
        <w:rPr>
          <w:sz w:val="20"/>
        </w:rPr>
        <w:t>) + 3 I</w:t>
      </w:r>
      <w:r>
        <w:rPr>
          <w:sz w:val="20"/>
          <w:vertAlign w:val="superscript"/>
        </w:rPr>
        <w:t>–</w:t>
      </w:r>
      <w:r>
        <w:rPr>
          <w:sz w:val="20"/>
        </w:rPr>
        <w:t xml:space="preserve"> (</w:t>
      </w:r>
      <w:proofErr w:type="spellStart"/>
      <w:r>
        <w:rPr>
          <w:sz w:val="20"/>
        </w:rPr>
        <w:t>aq</w:t>
      </w:r>
      <w:proofErr w:type="spellEnd"/>
      <w:r>
        <w:rPr>
          <w:sz w:val="20"/>
        </w:rPr>
        <w:t>) → 2 SO</w:t>
      </w:r>
      <w:r>
        <w:rPr>
          <w:sz w:val="20"/>
          <w:vertAlign w:val="subscript"/>
        </w:rPr>
        <w:t>4</w:t>
      </w:r>
      <w:r>
        <w:rPr>
          <w:sz w:val="20"/>
          <w:vertAlign w:val="superscript"/>
        </w:rPr>
        <w:t>2–</w:t>
      </w:r>
      <w:r>
        <w:rPr>
          <w:sz w:val="20"/>
        </w:rPr>
        <w:t xml:space="preserve"> (</w:t>
      </w:r>
      <w:proofErr w:type="spellStart"/>
      <w:r>
        <w:rPr>
          <w:sz w:val="20"/>
        </w:rPr>
        <w:t>aq</w:t>
      </w:r>
      <w:proofErr w:type="spellEnd"/>
      <w:r>
        <w:rPr>
          <w:sz w:val="20"/>
        </w:rPr>
        <w:t>) + I</w:t>
      </w:r>
      <w:r>
        <w:rPr>
          <w:sz w:val="20"/>
          <w:vertAlign w:val="subscript"/>
        </w:rPr>
        <w:t>3</w:t>
      </w:r>
      <w:r>
        <w:rPr>
          <w:sz w:val="20"/>
          <w:vertAlign w:val="superscript"/>
        </w:rPr>
        <w:t>–</w:t>
      </w:r>
      <w:r>
        <w:rPr>
          <w:sz w:val="20"/>
        </w:rPr>
        <w:t xml:space="preserve"> (</w:t>
      </w:r>
      <w:proofErr w:type="spellStart"/>
      <w:r>
        <w:rPr>
          <w:sz w:val="20"/>
        </w:rPr>
        <w:t>aq</w:t>
      </w:r>
      <w:proofErr w:type="spellEnd"/>
      <w:r>
        <w:rPr>
          <w:sz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14"/>
        <w:gridCol w:w="2214"/>
        <w:gridCol w:w="2214"/>
        <w:gridCol w:w="2214"/>
      </w:tblGrid>
      <w:tr w:rsidR="00A01FFD">
        <w:trPr>
          <w:cantSplit/>
        </w:trPr>
        <w:tc>
          <w:tcPr>
            <w:tcW w:w="2214" w:type="dxa"/>
            <w:vMerge w:val="restart"/>
          </w:tcPr>
          <w:p w:rsidR="00A01FFD" w:rsidRDefault="00A01FFD">
            <w:pPr>
              <w:jc w:val="center"/>
              <w:rPr>
                <w:sz w:val="20"/>
              </w:rPr>
            </w:pPr>
          </w:p>
          <w:p w:rsidR="00A01FFD" w:rsidRDefault="00A01FFD">
            <w:pPr>
              <w:jc w:val="center"/>
              <w:rPr>
                <w:sz w:val="20"/>
              </w:rPr>
            </w:pPr>
            <w:r>
              <w:rPr>
                <w:sz w:val="20"/>
              </w:rPr>
              <w:t>Experiment</w:t>
            </w:r>
          </w:p>
        </w:tc>
        <w:tc>
          <w:tcPr>
            <w:tcW w:w="4428" w:type="dxa"/>
            <w:gridSpan w:val="2"/>
          </w:tcPr>
          <w:p w:rsidR="00A01FFD" w:rsidRDefault="00A01FFD">
            <w:pPr>
              <w:jc w:val="center"/>
              <w:rPr>
                <w:sz w:val="20"/>
              </w:rPr>
            </w:pPr>
            <w:r>
              <w:rPr>
                <w:sz w:val="20"/>
              </w:rPr>
              <w:t>Initial Concentration (</w:t>
            </w:r>
            <w:proofErr w:type="spellStart"/>
            <w:r>
              <w:rPr>
                <w:sz w:val="20"/>
              </w:rPr>
              <w:t>mol</w:t>
            </w:r>
            <w:proofErr w:type="spellEnd"/>
            <w:r>
              <w:rPr>
                <w:sz w:val="20"/>
              </w:rPr>
              <w:t>/L)</w:t>
            </w:r>
          </w:p>
        </w:tc>
        <w:tc>
          <w:tcPr>
            <w:tcW w:w="2214" w:type="dxa"/>
            <w:vMerge w:val="restart"/>
          </w:tcPr>
          <w:p w:rsidR="00A01FFD" w:rsidRDefault="00A01FFD">
            <w:pPr>
              <w:jc w:val="center"/>
              <w:rPr>
                <w:sz w:val="20"/>
              </w:rPr>
            </w:pPr>
            <w:r>
              <w:rPr>
                <w:sz w:val="20"/>
              </w:rPr>
              <w:t>Initial Rate</w:t>
            </w:r>
          </w:p>
          <w:p w:rsidR="00A01FFD" w:rsidRDefault="00A01FFD">
            <w:pPr>
              <w:jc w:val="center"/>
              <w:rPr>
                <w:sz w:val="20"/>
              </w:rPr>
            </w:pPr>
            <w:r>
              <w:rPr>
                <w:sz w:val="20"/>
              </w:rPr>
              <w:t>(</w:t>
            </w:r>
            <w:proofErr w:type="spellStart"/>
            <w:r>
              <w:rPr>
                <w:sz w:val="20"/>
              </w:rPr>
              <w:t>mol</w:t>
            </w:r>
            <w:proofErr w:type="spellEnd"/>
            <w:r>
              <w:rPr>
                <w:sz w:val="20"/>
              </w:rPr>
              <w:t>/L•s)</w:t>
            </w:r>
          </w:p>
        </w:tc>
      </w:tr>
      <w:tr w:rsidR="00A01FFD">
        <w:trPr>
          <w:cantSplit/>
        </w:trPr>
        <w:tc>
          <w:tcPr>
            <w:tcW w:w="2214" w:type="dxa"/>
            <w:vMerge/>
          </w:tcPr>
          <w:p w:rsidR="00A01FFD" w:rsidRDefault="00A01FFD">
            <w:pPr>
              <w:jc w:val="center"/>
              <w:rPr>
                <w:sz w:val="20"/>
              </w:rPr>
            </w:pPr>
          </w:p>
        </w:tc>
        <w:tc>
          <w:tcPr>
            <w:tcW w:w="2214" w:type="dxa"/>
          </w:tcPr>
          <w:p w:rsidR="00A01FFD" w:rsidRDefault="00A01FFD">
            <w:pPr>
              <w:jc w:val="center"/>
              <w:rPr>
                <w:sz w:val="20"/>
              </w:rPr>
            </w:pPr>
            <w:r>
              <w:rPr>
                <w:sz w:val="20"/>
              </w:rPr>
              <w:t>S</w:t>
            </w:r>
            <w:r>
              <w:rPr>
                <w:sz w:val="20"/>
                <w:vertAlign w:val="subscript"/>
              </w:rPr>
              <w:t>2</w:t>
            </w:r>
            <w:r>
              <w:rPr>
                <w:sz w:val="20"/>
              </w:rPr>
              <w:t>O</w:t>
            </w:r>
            <w:r>
              <w:rPr>
                <w:sz w:val="20"/>
                <w:vertAlign w:val="subscript"/>
              </w:rPr>
              <w:t>8</w:t>
            </w:r>
            <w:r>
              <w:rPr>
                <w:sz w:val="20"/>
                <w:vertAlign w:val="superscript"/>
              </w:rPr>
              <w:t>2–</w:t>
            </w:r>
          </w:p>
        </w:tc>
        <w:tc>
          <w:tcPr>
            <w:tcW w:w="2214" w:type="dxa"/>
          </w:tcPr>
          <w:p w:rsidR="00A01FFD" w:rsidRDefault="00A01FFD">
            <w:pPr>
              <w:jc w:val="center"/>
              <w:rPr>
                <w:sz w:val="20"/>
              </w:rPr>
            </w:pPr>
            <w:r>
              <w:rPr>
                <w:sz w:val="20"/>
              </w:rPr>
              <w:t>I</w:t>
            </w:r>
            <w:r>
              <w:rPr>
                <w:sz w:val="20"/>
                <w:vertAlign w:val="superscript"/>
              </w:rPr>
              <w:t>–</w:t>
            </w:r>
          </w:p>
        </w:tc>
        <w:tc>
          <w:tcPr>
            <w:tcW w:w="2214" w:type="dxa"/>
            <w:vMerge/>
          </w:tcPr>
          <w:p w:rsidR="00A01FFD" w:rsidRDefault="00A01FFD">
            <w:pPr>
              <w:jc w:val="center"/>
              <w:rPr>
                <w:sz w:val="20"/>
              </w:rPr>
            </w:pPr>
          </w:p>
        </w:tc>
      </w:tr>
      <w:tr w:rsidR="00A01FFD">
        <w:tc>
          <w:tcPr>
            <w:tcW w:w="2214" w:type="dxa"/>
          </w:tcPr>
          <w:p w:rsidR="00A01FFD" w:rsidRDefault="00A01FFD">
            <w:pPr>
              <w:jc w:val="center"/>
              <w:rPr>
                <w:sz w:val="20"/>
              </w:rPr>
            </w:pPr>
            <w:r>
              <w:rPr>
                <w:sz w:val="20"/>
              </w:rPr>
              <w:t>1</w:t>
            </w:r>
          </w:p>
        </w:tc>
        <w:tc>
          <w:tcPr>
            <w:tcW w:w="2214" w:type="dxa"/>
          </w:tcPr>
          <w:p w:rsidR="00A01FFD" w:rsidRDefault="00A01FFD">
            <w:pPr>
              <w:jc w:val="center"/>
              <w:rPr>
                <w:sz w:val="20"/>
              </w:rPr>
            </w:pPr>
            <w:r>
              <w:rPr>
                <w:sz w:val="20"/>
              </w:rPr>
              <w:t>0.15</w:t>
            </w:r>
          </w:p>
        </w:tc>
        <w:tc>
          <w:tcPr>
            <w:tcW w:w="2214" w:type="dxa"/>
          </w:tcPr>
          <w:p w:rsidR="00A01FFD" w:rsidRDefault="00A01FFD">
            <w:pPr>
              <w:jc w:val="center"/>
              <w:rPr>
                <w:sz w:val="20"/>
              </w:rPr>
            </w:pPr>
            <w:r>
              <w:rPr>
                <w:sz w:val="20"/>
              </w:rPr>
              <w:t>0.21</w:t>
            </w:r>
          </w:p>
        </w:tc>
        <w:tc>
          <w:tcPr>
            <w:tcW w:w="2214" w:type="dxa"/>
          </w:tcPr>
          <w:p w:rsidR="00A01FFD" w:rsidRDefault="00A01FFD">
            <w:pPr>
              <w:jc w:val="center"/>
              <w:rPr>
                <w:sz w:val="20"/>
              </w:rPr>
            </w:pPr>
            <w:r>
              <w:rPr>
                <w:sz w:val="20"/>
              </w:rPr>
              <w:t>1.14</w:t>
            </w:r>
          </w:p>
        </w:tc>
      </w:tr>
      <w:tr w:rsidR="00A01FFD">
        <w:tc>
          <w:tcPr>
            <w:tcW w:w="2214" w:type="dxa"/>
          </w:tcPr>
          <w:p w:rsidR="00A01FFD" w:rsidRDefault="00A01FFD">
            <w:pPr>
              <w:jc w:val="center"/>
              <w:rPr>
                <w:sz w:val="20"/>
              </w:rPr>
            </w:pPr>
            <w:r>
              <w:rPr>
                <w:sz w:val="20"/>
              </w:rPr>
              <w:t>2</w:t>
            </w:r>
          </w:p>
        </w:tc>
        <w:tc>
          <w:tcPr>
            <w:tcW w:w="2214" w:type="dxa"/>
          </w:tcPr>
          <w:p w:rsidR="00A01FFD" w:rsidRDefault="00A01FFD">
            <w:pPr>
              <w:jc w:val="center"/>
              <w:rPr>
                <w:sz w:val="20"/>
              </w:rPr>
            </w:pPr>
            <w:r>
              <w:rPr>
                <w:sz w:val="20"/>
              </w:rPr>
              <w:t>0.22</w:t>
            </w:r>
          </w:p>
        </w:tc>
        <w:tc>
          <w:tcPr>
            <w:tcW w:w="2214" w:type="dxa"/>
          </w:tcPr>
          <w:p w:rsidR="00A01FFD" w:rsidRDefault="00A01FFD">
            <w:pPr>
              <w:jc w:val="center"/>
              <w:rPr>
                <w:sz w:val="20"/>
              </w:rPr>
            </w:pPr>
            <w:r>
              <w:rPr>
                <w:sz w:val="20"/>
              </w:rPr>
              <w:t>0.21</w:t>
            </w:r>
          </w:p>
        </w:tc>
        <w:tc>
          <w:tcPr>
            <w:tcW w:w="2214" w:type="dxa"/>
          </w:tcPr>
          <w:p w:rsidR="00A01FFD" w:rsidRDefault="00A01FFD">
            <w:pPr>
              <w:jc w:val="center"/>
              <w:rPr>
                <w:sz w:val="20"/>
              </w:rPr>
            </w:pPr>
            <w:r>
              <w:rPr>
                <w:sz w:val="20"/>
              </w:rPr>
              <w:t>1.70</w:t>
            </w:r>
          </w:p>
        </w:tc>
      </w:tr>
      <w:tr w:rsidR="00A01FFD">
        <w:tc>
          <w:tcPr>
            <w:tcW w:w="2214" w:type="dxa"/>
          </w:tcPr>
          <w:p w:rsidR="00A01FFD" w:rsidRDefault="00A01FFD">
            <w:pPr>
              <w:jc w:val="center"/>
              <w:rPr>
                <w:sz w:val="20"/>
              </w:rPr>
            </w:pPr>
            <w:r>
              <w:rPr>
                <w:sz w:val="20"/>
              </w:rPr>
              <w:t>3</w:t>
            </w:r>
          </w:p>
        </w:tc>
        <w:tc>
          <w:tcPr>
            <w:tcW w:w="2214" w:type="dxa"/>
          </w:tcPr>
          <w:p w:rsidR="00A01FFD" w:rsidRDefault="00A01FFD">
            <w:pPr>
              <w:jc w:val="center"/>
              <w:rPr>
                <w:sz w:val="20"/>
              </w:rPr>
            </w:pPr>
            <w:r>
              <w:rPr>
                <w:sz w:val="20"/>
              </w:rPr>
              <w:t>0.22</w:t>
            </w:r>
          </w:p>
        </w:tc>
        <w:tc>
          <w:tcPr>
            <w:tcW w:w="2214" w:type="dxa"/>
          </w:tcPr>
          <w:p w:rsidR="00A01FFD" w:rsidRDefault="00A01FFD">
            <w:pPr>
              <w:jc w:val="center"/>
              <w:rPr>
                <w:sz w:val="20"/>
              </w:rPr>
            </w:pPr>
            <w:r>
              <w:rPr>
                <w:sz w:val="20"/>
              </w:rPr>
              <w:t>0.12</w:t>
            </w:r>
          </w:p>
        </w:tc>
        <w:tc>
          <w:tcPr>
            <w:tcW w:w="2214" w:type="dxa"/>
          </w:tcPr>
          <w:p w:rsidR="00A01FFD" w:rsidRDefault="00A01FFD">
            <w:pPr>
              <w:jc w:val="center"/>
              <w:rPr>
                <w:sz w:val="20"/>
              </w:rPr>
            </w:pPr>
            <w:r>
              <w:rPr>
                <w:sz w:val="20"/>
              </w:rPr>
              <w:t>0.98</w:t>
            </w:r>
          </w:p>
        </w:tc>
      </w:tr>
    </w:tbl>
    <w:p w:rsidR="00A01FFD" w:rsidRDefault="00A01FFD">
      <w:pPr>
        <w:rPr>
          <w:sz w:val="20"/>
        </w:rPr>
      </w:pPr>
    </w:p>
    <w:p w:rsidR="00A01FFD" w:rsidRDefault="00A01FFD">
      <w:pPr>
        <w:rPr>
          <w:sz w:val="20"/>
        </w:rPr>
      </w:pPr>
    </w:p>
    <w:p w:rsidR="00A01FFD" w:rsidRDefault="00A01FFD">
      <w:pPr>
        <w:rPr>
          <w:sz w:val="20"/>
        </w:rPr>
      </w:pPr>
    </w:p>
    <w:p w:rsidR="00A01FFD" w:rsidRDefault="00A01FFD">
      <w:pPr>
        <w:rPr>
          <w:sz w:val="20"/>
        </w:rPr>
      </w:pPr>
    </w:p>
    <w:p w:rsidR="00A01FFD" w:rsidRDefault="00A01FFD">
      <w:pPr>
        <w:rPr>
          <w:sz w:val="20"/>
        </w:rPr>
      </w:pPr>
    </w:p>
    <w:p w:rsidR="00A01FFD" w:rsidRDefault="00A01FFD">
      <w:pPr>
        <w:rPr>
          <w:sz w:val="20"/>
        </w:rPr>
      </w:pPr>
    </w:p>
    <w:p w:rsidR="00A01FFD" w:rsidRDefault="00A01FFD">
      <w:pPr>
        <w:rPr>
          <w:sz w:val="20"/>
        </w:rPr>
      </w:pPr>
    </w:p>
    <w:p w:rsidR="00A01FFD" w:rsidRDefault="00A01FFD">
      <w:pPr>
        <w:rPr>
          <w:sz w:val="20"/>
        </w:rPr>
      </w:pPr>
    </w:p>
    <w:p w:rsidR="00A01FFD" w:rsidRDefault="00A01FFD">
      <w:pPr>
        <w:rPr>
          <w:sz w:val="20"/>
        </w:rPr>
      </w:pPr>
    </w:p>
    <w:p w:rsidR="00A01FFD" w:rsidRDefault="00A01FFD">
      <w:pPr>
        <w:numPr>
          <w:ilvl w:val="0"/>
          <w:numId w:val="1"/>
        </w:numPr>
        <w:rPr>
          <w:sz w:val="20"/>
        </w:rPr>
      </w:pPr>
      <w:r>
        <w:rPr>
          <w:sz w:val="20"/>
        </w:rPr>
        <w:t>Using the experimental data provided, determine the order of reaction with respect to each reactant, the rate law equation, the overall order of reaction, and calculate the rate law constant, k.</w:t>
      </w:r>
    </w:p>
    <w:p w:rsidR="00A01FFD" w:rsidRDefault="00A01FFD">
      <w:pPr>
        <w:rPr>
          <w:sz w:val="20"/>
        </w:rPr>
      </w:pPr>
      <w:r>
        <w:rPr>
          <w:sz w:val="20"/>
        </w:rPr>
        <w:tab/>
      </w:r>
      <w:r>
        <w:rPr>
          <w:sz w:val="20"/>
        </w:rPr>
        <w:tab/>
        <w:t>CO (g) + Cl</w:t>
      </w:r>
      <w:r>
        <w:rPr>
          <w:sz w:val="20"/>
          <w:vertAlign w:val="subscript"/>
        </w:rPr>
        <w:t>2</w:t>
      </w:r>
      <w:r>
        <w:rPr>
          <w:sz w:val="20"/>
        </w:rPr>
        <w:t xml:space="preserve"> (g) → COCl</w:t>
      </w:r>
      <w:r>
        <w:rPr>
          <w:sz w:val="20"/>
          <w:vertAlign w:val="subscript"/>
        </w:rPr>
        <w:t>2</w:t>
      </w:r>
      <w:r>
        <w:rPr>
          <w:sz w:val="20"/>
        </w:rPr>
        <w:t xml:space="preserve"> (g)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14"/>
        <w:gridCol w:w="2214"/>
        <w:gridCol w:w="2214"/>
        <w:gridCol w:w="2214"/>
      </w:tblGrid>
      <w:tr w:rsidR="00A01FFD">
        <w:trPr>
          <w:cantSplit/>
        </w:trPr>
        <w:tc>
          <w:tcPr>
            <w:tcW w:w="2214" w:type="dxa"/>
            <w:vMerge w:val="restart"/>
          </w:tcPr>
          <w:p w:rsidR="00A01FFD" w:rsidRDefault="00A01FFD">
            <w:pPr>
              <w:jc w:val="center"/>
              <w:rPr>
                <w:sz w:val="20"/>
              </w:rPr>
            </w:pPr>
          </w:p>
          <w:p w:rsidR="00A01FFD" w:rsidRDefault="00A01FFD">
            <w:pPr>
              <w:jc w:val="center"/>
              <w:rPr>
                <w:sz w:val="20"/>
              </w:rPr>
            </w:pPr>
            <w:r>
              <w:rPr>
                <w:sz w:val="20"/>
              </w:rPr>
              <w:t>Experiment</w:t>
            </w:r>
          </w:p>
        </w:tc>
        <w:tc>
          <w:tcPr>
            <w:tcW w:w="4428" w:type="dxa"/>
            <w:gridSpan w:val="2"/>
          </w:tcPr>
          <w:p w:rsidR="00A01FFD" w:rsidRDefault="00A01FFD">
            <w:pPr>
              <w:jc w:val="center"/>
              <w:rPr>
                <w:sz w:val="20"/>
              </w:rPr>
            </w:pPr>
            <w:r>
              <w:rPr>
                <w:sz w:val="20"/>
              </w:rPr>
              <w:t>Initial Concentration (</w:t>
            </w:r>
            <w:proofErr w:type="spellStart"/>
            <w:r>
              <w:rPr>
                <w:sz w:val="20"/>
              </w:rPr>
              <w:t>mol</w:t>
            </w:r>
            <w:proofErr w:type="spellEnd"/>
            <w:r>
              <w:rPr>
                <w:sz w:val="20"/>
              </w:rPr>
              <w:t>/L)</w:t>
            </w:r>
          </w:p>
        </w:tc>
        <w:tc>
          <w:tcPr>
            <w:tcW w:w="2214" w:type="dxa"/>
            <w:vMerge w:val="restart"/>
          </w:tcPr>
          <w:p w:rsidR="00A01FFD" w:rsidRDefault="00A01FFD">
            <w:pPr>
              <w:jc w:val="center"/>
              <w:rPr>
                <w:sz w:val="20"/>
              </w:rPr>
            </w:pPr>
            <w:r>
              <w:rPr>
                <w:sz w:val="20"/>
              </w:rPr>
              <w:t>Initial Rate</w:t>
            </w:r>
          </w:p>
          <w:p w:rsidR="00A01FFD" w:rsidRDefault="00A01FFD">
            <w:pPr>
              <w:jc w:val="center"/>
              <w:rPr>
                <w:sz w:val="20"/>
              </w:rPr>
            </w:pPr>
            <w:r>
              <w:rPr>
                <w:sz w:val="20"/>
              </w:rPr>
              <w:t>(</w:t>
            </w:r>
            <w:proofErr w:type="spellStart"/>
            <w:r>
              <w:rPr>
                <w:sz w:val="20"/>
              </w:rPr>
              <w:t>mol</w:t>
            </w:r>
            <w:proofErr w:type="spellEnd"/>
            <w:r>
              <w:rPr>
                <w:sz w:val="20"/>
              </w:rPr>
              <w:t>/L•s)</w:t>
            </w:r>
          </w:p>
        </w:tc>
      </w:tr>
      <w:tr w:rsidR="00A01FFD">
        <w:trPr>
          <w:cantSplit/>
        </w:trPr>
        <w:tc>
          <w:tcPr>
            <w:tcW w:w="2214" w:type="dxa"/>
            <w:vMerge/>
          </w:tcPr>
          <w:p w:rsidR="00A01FFD" w:rsidRDefault="00A01FFD">
            <w:pPr>
              <w:jc w:val="center"/>
              <w:rPr>
                <w:sz w:val="20"/>
              </w:rPr>
            </w:pPr>
          </w:p>
        </w:tc>
        <w:tc>
          <w:tcPr>
            <w:tcW w:w="2214" w:type="dxa"/>
          </w:tcPr>
          <w:p w:rsidR="00A01FFD" w:rsidRDefault="00A01FFD">
            <w:pPr>
              <w:jc w:val="center"/>
              <w:rPr>
                <w:sz w:val="20"/>
              </w:rPr>
            </w:pPr>
            <w:r>
              <w:rPr>
                <w:sz w:val="20"/>
              </w:rPr>
              <w:t>CO</w:t>
            </w:r>
          </w:p>
        </w:tc>
        <w:tc>
          <w:tcPr>
            <w:tcW w:w="2214" w:type="dxa"/>
          </w:tcPr>
          <w:p w:rsidR="00A01FFD" w:rsidRDefault="00A01FFD">
            <w:pPr>
              <w:jc w:val="center"/>
              <w:rPr>
                <w:sz w:val="20"/>
              </w:rPr>
            </w:pPr>
            <w:r>
              <w:rPr>
                <w:sz w:val="20"/>
              </w:rPr>
              <w:t>Cl</w:t>
            </w:r>
          </w:p>
        </w:tc>
        <w:tc>
          <w:tcPr>
            <w:tcW w:w="2214" w:type="dxa"/>
            <w:vMerge/>
          </w:tcPr>
          <w:p w:rsidR="00A01FFD" w:rsidRDefault="00A01FFD">
            <w:pPr>
              <w:jc w:val="center"/>
              <w:rPr>
                <w:sz w:val="20"/>
              </w:rPr>
            </w:pPr>
          </w:p>
        </w:tc>
      </w:tr>
      <w:tr w:rsidR="00A01FFD">
        <w:tc>
          <w:tcPr>
            <w:tcW w:w="2214" w:type="dxa"/>
          </w:tcPr>
          <w:p w:rsidR="00A01FFD" w:rsidRDefault="00A01FFD">
            <w:pPr>
              <w:jc w:val="center"/>
              <w:rPr>
                <w:sz w:val="20"/>
              </w:rPr>
            </w:pPr>
            <w:r>
              <w:rPr>
                <w:sz w:val="20"/>
              </w:rPr>
              <w:t>1</w:t>
            </w:r>
          </w:p>
        </w:tc>
        <w:tc>
          <w:tcPr>
            <w:tcW w:w="2214" w:type="dxa"/>
          </w:tcPr>
          <w:p w:rsidR="00A01FFD" w:rsidRDefault="00A01FFD">
            <w:pPr>
              <w:jc w:val="center"/>
              <w:rPr>
                <w:sz w:val="20"/>
              </w:rPr>
            </w:pPr>
            <w:r>
              <w:rPr>
                <w:sz w:val="20"/>
              </w:rPr>
              <w:t>0.12</w:t>
            </w:r>
          </w:p>
        </w:tc>
        <w:tc>
          <w:tcPr>
            <w:tcW w:w="2214" w:type="dxa"/>
          </w:tcPr>
          <w:p w:rsidR="00A01FFD" w:rsidRDefault="00A01FFD">
            <w:pPr>
              <w:jc w:val="center"/>
              <w:rPr>
                <w:sz w:val="20"/>
              </w:rPr>
            </w:pPr>
            <w:r>
              <w:rPr>
                <w:sz w:val="20"/>
              </w:rPr>
              <w:t>0.20</w:t>
            </w:r>
          </w:p>
        </w:tc>
        <w:tc>
          <w:tcPr>
            <w:tcW w:w="2214" w:type="dxa"/>
          </w:tcPr>
          <w:p w:rsidR="00A01FFD" w:rsidRDefault="00A01FFD">
            <w:pPr>
              <w:jc w:val="center"/>
              <w:rPr>
                <w:sz w:val="20"/>
              </w:rPr>
            </w:pPr>
            <w:r>
              <w:rPr>
                <w:sz w:val="20"/>
              </w:rPr>
              <w:t>0.121</w:t>
            </w:r>
          </w:p>
        </w:tc>
      </w:tr>
      <w:tr w:rsidR="00A01FFD">
        <w:tc>
          <w:tcPr>
            <w:tcW w:w="2214" w:type="dxa"/>
          </w:tcPr>
          <w:p w:rsidR="00A01FFD" w:rsidRDefault="00A01FFD">
            <w:pPr>
              <w:jc w:val="center"/>
              <w:rPr>
                <w:sz w:val="20"/>
              </w:rPr>
            </w:pPr>
            <w:r>
              <w:rPr>
                <w:sz w:val="20"/>
              </w:rPr>
              <w:t>2</w:t>
            </w:r>
          </w:p>
        </w:tc>
        <w:tc>
          <w:tcPr>
            <w:tcW w:w="2214" w:type="dxa"/>
          </w:tcPr>
          <w:p w:rsidR="00A01FFD" w:rsidRDefault="00A01FFD">
            <w:pPr>
              <w:jc w:val="center"/>
              <w:rPr>
                <w:sz w:val="20"/>
              </w:rPr>
            </w:pPr>
            <w:r>
              <w:rPr>
                <w:sz w:val="20"/>
              </w:rPr>
              <w:t>0.24</w:t>
            </w:r>
          </w:p>
        </w:tc>
        <w:tc>
          <w:tcPr>
            <w:tcW w:w="2214" w:type="dxa"/>
          </w:tcPr>
          <w:p w:rsidR="00A01FFD" w:rsidRDefault="00A01FFD">
            <w:pPr>
              <w:jc w:val="center"/>
              <w:rPr>
                <w:sz w:val="20"/>
              </w:rPr>
            </w:pPr>
            <w:r>
              <w:rPr>
                <w:sz w:val="20"/>
              </w:rPr>
              <w:t>0.20</w:t>
            </w:r>
          </w:p>
        </w:tc>
        <w:tc>
          <w:tcPr>
            <w:tcW w:w="2214" w:type="dxa"/>
          </w:tcPr>
          <w:p w:rsidR="00A01FFD" w:rsidRDefault="00A01FFD">
            <w:pPr>
              <w:jc w:val="center"/>
              <w:rPr>
                <w:sz w:val="20"/>
              </w:rPr>
            </w:pPr>
            <w:r>
              <w:rPr>
                <w:sz w:val="20"/>
              </w:rPr>
              <w:t>0.241</w:t>
            </w:r>
          </w:p>
        </w:tc>
      </w:tr>
      <w:tr w:rsidR="00A01FFD">
        <w:tc>
          <w:tcPr>
            <w:tcW w:w="2214" w:type="dxa"/>
          </w:tcPr>
          <w:p w:rsidR="00A01FFD" w:rsidRDefault="00A01FFD">
            <w:pPr>
              <w:jc w:val="center"/>
              <w:rPr>
                <w:sz w:val="20"/>
              </w:rPr>
            </w:pPr>
            <w:r>
              <w:rPr>
                <w:sz w:val="20"/>
              </w:rPr>
              <w:t>3</w:t>
            </w:r>
          </w:p>
        </w:tc>
        <w:tc>
          <w:tcPr>
            <w:tcW w:w="2214" w:type="dxa"/>
          </w:tcPr>
          <w:p w:rsidR="00A01FFD" w:rsidRDefault="00A01FFD">
            <w:pPr>
              <w:jc w:val="center"/>
              <w:rPr>
                <w:sz w:val="20"/>
              </w:rPr>
            </w:pPr>
            <w:r>
              <w:rPr>
                <w:sz w:val="20"/>
              </w:rPr>
              <w:t>0.12</w:t>
            </w:r>
          </w:p>
        </w:tc>
        <w:tc>
          <w:tcPr>
            <w:tcW w:w="2214" w:type="dxa"/>
          </w:tcPr>
          <w:p w:rsidR="00A01FFD" w:rsidRDefault="00A01FFD">
            <w:pPr>
              <w:jc w:val="center"/>
              <w:rPr>
                <w:sz w:val="20"/>
              </w:rPr>
            </w:pPr>
            <w:r>
              <w:rPr>
                <w:sz w:val="20"/>
              </w:rPr>
              <w:t>0.40</w:t>
            </w:r>
          </w:p>
        </w:tc>
        <w:tc>
          <w:tcPr>
            <w:tcW w:w="2214" w:type="dxa"/>
          </w:tcPr>
          <w:p w:rsidR="00A01FFD" w:rsidRDefault="00A01FFD">
            <w:pPr>
              <w:jc w:val="center"/>
              <w:rPr>
                <w:sz w:val="20"/>
              </w:rPr>
            </w:pPr>
            <w:r>
              <w:rPr>
                <w:sz w:val="20"/>
              </w:rPr>
              <w:t>0.483</w:t>
            </w:r>
          </w:p>
        </w:tc>
      </w:tr>
    </w:tbl>
    <w:p w:rsidR="00A01FFD" w:rsidRDefault="00A01FFD">
      <w:pPr>
        <w:rPr>
          <w:sz w:val="20"/>
        </w:rPr>
      </w:pPr>
    </w:p>
    <w:p w:rsidR="00A01FFD" w:rsidRDefault="00A01FFD">
      <w:pPr>
        <w:rPr>
          <w:sz w:val="20"/>
        </w:rPr>
      </w:pPr>
    </w:p>
    <w:p w:rsidR="00A01FFD" w:rsidRDefault="00A01FFD">
      <w:pPr>
        <w:rPr>
          <w:sz w:val="20"/>
        </w:rPr>
      </w:pPr>
    </w:p>
    <w:p w:rsidR="00A01FFD" w:rsidRDefault="00A01FFD">
      <w:pPr>
        <w:rPr>
          <w:sz w:val="20"/>
        </w:rPr>
      </w:pPr>
    </w:p>
    <w:p w:rsidR="00A01FFD" w:rsidRDefault="00A01FFD">
      <w:pPr>
        <w:rPr>
          <w:sz w:val="20"/>
        </w:rPr>
      </w:pPr>
    </w:p>
    <w:p w:rsidR="00A01FFD" w:rsidRDefault="00A01FFD">
      <w:pPr>
        <w:rPr>
          <w:sz w:val="20"/>
        </w:rPr>
      </w:pPr>
    </w:p>
    <w:p w:rsidR="00A01FFD" w:rsidRDefault="00A01FFD">
      <w:pPr>
        <w:rPr>
          <w:sz w:val="20"/>
        </w:rPr>
      </w:pPr>
    </w:p>
    <w:p w:rsidR="00A01FFD" w:rsidRDefault="00A01FFD">
      <w:pPr>
        <w:rPr>
          <w:sz w:val="20"/>
        </w:rPr>
      </w:pPr>
    </w:p>
    <w:p w:rsidR="00A01FFD" w:rsidRDefault="00A01FFD">
      <w:pPr>
        <w:rPr>
          <w:sz w:val="20"/>
        </w:rPr>
      </w:pPr>
    </w:p>
    <w:p w:rsidR="00A01FFD" w:rsidRDefault="00A01FFD">
      <w:pPr>
        <w:numPr>
          <w:ilvl w:val="0"/>
          <w:numId w:val="1"/>
        </w:numPr>
        <w:rPr>
          <w:sz w:val="20"/>
        </w:rPr>
      </w:pPr>
      <w:r>
        <w:rPr>
          <w:sz w:val="20"/>
        </w:rPr>
        <w:t>Using the experimental data provided, determine the order of reaction with respect to each reactant, the rate law equation, the overall order of reaction, and calculate the rate law constant, k.  Use the data to predict the reaction rate for Experiment 4.</w:t>
      </w:r>
    </w:p>
    <w:p w:rsidR="00A01FFD" w:rsidRDefault="00A01FFD">
      <w:pPr>
        <w:rPr>
          <w:sz w:val="20"/>
        </w:rPr>
      </w:pPr>
      <w:r>
        <w:rPr>
          <w:sz w:val="20"/>
        </w:rPr>
        <w:tab/>
      </w:r>
      <w:r>
        <w:rPr>
          <w:sz w:val="20"/>
        </w:rPr>
        <w:tab/>
        <w:t xml:space="preserve">2 </w:t>
      </w:r>
      <w:proofErr w:type="spellStart"/>
      <w:r>
        <w:rPr>
          <w:sz w:val="20"/>
        </w:rPr>
        <w:t>ICl</w:t>
      </w:r>
      <w:proofErr w:type="spellEnd"/>
      <w:r>
        <w:rPr>
          <w:sz w:val="20"/>
        </w:rPr>
        <w:t xml:space="preserve"> (g) + H</w:t>
      </w:r>
      <w:r>
        <w:rPr>
          <w:sz w:val="20"/>
          <w:vertAlign w:val="subscript"/>
        </w:rPr>
        <w:t>2</w:t>
      </w:r>
      <w:r>
        <w:rPr>
          <w:sz w:val="20"/>
        </w:rPr>
        <w:t xml:space="preserve"> (g) → I</w:t>
      </w:r>
      <w:r>
        <w:rPr>
          <w:sz w:val="20"/>
          <w:vertAlign w:val="subscript"/>
        </w:rPr>
        <w:t>2</w:t>
      </w:r>
      <w:r>
        <w:rPr>
          <w:sz w:val="20"/>
        </w:rPr>
        <w:t xml:space="preserve"> (</w:t>
      </w:r>
      <w:proofErr w:type="spellStart"/>
      <w:r>
        <w:rPr>
          <w:sz w:val="20"/>
        </w:rPr>
        <w:t>aq</w:t>
      </w:r>
      <w:proofErr w:type="spellEnd"/>
      <w:r>
        <w:rPr>
          <w:sz w:val="20"/>
        </w:rPr>
        <w:t xml:space="preserve">) + 2 </w:t>
      </w:r>
      <w:proofErr w:type="spellStart"/>
      <w:r>
        <w:rPr>
          <w:sz w:val="20"/>
        </w:rPr>
        <w:t>HCl</w:t>
      </w:r>
      <w:proofErr w:type="spellEnd"/>
      <w:r>
        <w:rPr>
          <w:sz w:val="20"/>
        </w:rPr>
        <w:t xml:space="preserve"> (g)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14"/>
        <w:gridCol w:w="2214"/>
        <w:gridCol w:w="2214"/>
        <w:gridCol w:w="2214"/>
      </w:tblGrid>
      <w:tr w:rsidR="00A01FFD">
        <w:trPr>
          <w:cantSplit/>
        </w:trPr>
        <w:tc>
          <w:tcPr>
            <w:tcW w:w="2214" w:type="dxa"/>
            <w:vMerge w:val="restart"/>
          </w:tcPr>
          <w:p w:rsidR="00A01FFD" w:rsidRDefault="00A01FFD">
            <w:pPr>
              <w:jc w:val="center"/>
              <w:rPr>
                <w:sz w:val="20"/>
              </w:rPr>
            </w:pPr>
          </w:p>
          <w:p w:rsidR="00A01FFD" w:rsidRDefault="00A01FFD">
            <w:pPr>
              <w:jc w:val="center"/>
              <w:rPr>
                <w:sz w:val="20"/>
              </w:rPr>
            </w:pPr>
            <w:r>
              <w:rPr>
                <w:sz w:val="20"/>
              </w:rPr>
              <w:t>Experiment</w:t>
            </w:r>
          </w:p>
        </w:tc>
        <w:tc>
          <w:tcPr>
            <w:tcW w:w="4428" w:type="dxa"/>
            <w:gridSpan w:val="2"/>
          </w:tcPr>
          <w:p w:rsidR="00A01FFD" w:rsidRDefault="00A01FFD">
            <w:pPr>
              <w:jc w:val="center"/>
              <w:rPr>
                <w:sz w:val="20"/>
              </w:rPr>
            </w:pPr>
            <w:r>
              <w:rPr>
                <w:sz w:val="20"/>
              </w:rPr>
              <w:t>Initial Concentration (</w:t>
            </w:r>
            <w:proofErr w:type="spellStart"/>
            <w:r>
              <w:rPr>
                <w:sz w:val="20"/>
              </w:rPr>
              <w:t>mol</w:t>
            </w:r>
            <w:proofErr w:type="spellEnd"/>
            <w:r>
              <w:rPr>
                <w:sz w:val="20"/>
              </w:rPr>
              <w:t>/L)</w:t>
            </w:r>
          </w:p>
        </w:tc>
        <w:tc>
          <w:tcPr>
            <w:tcW w:w="2214" w:type="dxa"/>
            <w:vMerge w:val="restart"/>
          </w:tcPr>
          <w:p w:rsidR="00A01FFD" w:rsidRDefault="00A01FFD">
            <w:pPr>
              <w:jc w:val="center"/>
              <w:rPr>
                <w:sz w:val="20"/>
              </w:rPr>
            </w:pPr>
            <w:r>
              <w:rPr>
                <w:sz w:val="20"/>
              </w:rPr>
              <w:t>Initial Rate</w:t>
            </w:r>
          </w:p>
          <w:p w:rsidR="00A01FFD" w:rsidRDefault="00A01FFD">
            <w:pPr>
              <w:jc w:val="center"/>
              <w:rPr>
                <w:sz w:val="20"/>
              </w:rPr>
            </w:pPr>
            <w:r>
              <w:rPr>
                <w:sz w:val="20"/>
              </w:rPr>
              <w:t>(</w:t>
            </w:r>
            <w:proofErr w:type="spellStart"/>
            <w:r>
              <w:rPr>
                <w:sz w:val="20"/>
              </w:rPr>
              <w:t>mol</w:t>
            </w:r>
            <w:proofErr w:type="spellEnd"/>
            <w:r>
              <w:rPr>
                <w:sz w:val="20"/>
              </w:rPr>
              <w:t>/L•s)</w:t>
            </w:r>
          </w:p>
        </w:tc>
      </w:tr>
      <w:tr w:rsidR="00A01FFD">
        <w:trPr>
          <w:cantSplit/>
        </w:trPr>
        <w:tc>
          <w:tcPr>
            <w:tcW w:w="2214" w:type="dxa"/>
            <w:vMerge/>
          </w:tcPr>
          <w:p w:rsidR="00A01FFD" w:rsidRDefault="00A01FFD">
            <w:pPr>
              <w:jc w:val="center"/>
              <w:rPr>
                <w:sz w:val="20"/>
              </w:rPr>
            </w:pPr>
          </w:p>
        </w:tc>
        <w:tc>
          <w:tcPr>
            <w:tcW w:w="2214" w:type="dxa"/>
          </w:tcPr>
          <w:p w:rsidR="00A01FFD" w:rsidRDefault="00A01FFD">
            <w:pPr>
              <w:jc w:val="center"/>
              <w:rPr>
                <w:sz w:val="20"/>
              </w:rPr>
            </w:pPr>
            <w:proofErr w:type="spellStart"/>
            <w:r>
              <w:rPr>
                <w:sz w:val="20"/>
              </w:rPr>
              <w:t>ICl</w:t>
            </w:r>
            <w:proofErr w:type="spellEnd"/>
          </w:p>
        </w:tc>
        <w:tc>
          <w:tcPr>
            <w:tcW w:w="2214" w:type="dxa"/>
          </w:tcPr>
          <w:p w:rsidR="00A01FFD" w:rsidRDefault="00A01FFD">
            <w:pPr>
              <w:jc w:val="center"/>
              <w:rPr>
                <w:sz w:val="20"/>
              </w:rPr>
            </w:pPr>
            <w:r>
              <w:rPr>
                <w:sz w:val="20"/>
              </w:rPr>
              <w:t>H</w:t>
            </w:r>
            <w:r>
              <w:rPr>
                <w:sz w:val="20"/>
                <w:vertAlign w:val="subscript"/>
              </w:rPr>
              <w:t>2</w:t>
            </w:r>
          </w:p>
        </w:tc>
        <w:tc>
          <w:tcPr>
            <w:tcW w:w="2214" w:type="dxa"/>
            <w:vMerge/>
          </w:tcPr>
          <w:p w:rsidR="00A01FFD" w:rsidRDefault="00A01FFD">
            <w:pPr>
              <w:jc w:val="center"/>
              <w:rPr>
                <w:sz w:val="20"/>
              </w:rPr>
            </w:pPr>
          </w:p>
        </w:tc>
      </w:tr>
      <w:tr w:rsidR="00A01FFD">
        <w:tc>
          <w:tcPr>
            <w:tcW w:w="2214" w:type="dxa"/>
          </w:tcPr>
          <w:p w:rsidR="00A01FFD" w:rsidRDefault="00A01FFD">
            <w:pPr>
              <w:jc w:val="center"/>
              <w:rPr>
                <w:sz w:val="20"/>
              </w:rPr>
            </w:pPr>
            <w:r>
              <w:rPr>
                <w:sz w:val="20"/>
              </w:rPr>
              <w:t>1</w:t>
            </w:r>
          </w:p>
        </w:tc>
        <w:tc>
          <w:tcPr>
            <w:tcW w:w="2214" w:type="dxa"/>
          </w:tcPr>
          <w:p w:rsidR="00A01FFD" w:rsidRDefault="00A01FFD">
            <w:pPr>
              <w:jc w:val="center"/>
              <w:rPr>
                <w:sz w:val="20"/>
              </w:rPr>
            </w:pPr>
            <w:r>
              <w:rPr>
                <w:sz w:val="20"/>
              </w:rPr>
              <w:t>1.5</w:t>
            </w:r>
          </w:p>
        </w:tc>
        <w:tc>
          <w:tcPr>
            <w:tcW w:w="2214" w:type="dxa"/>
          </w:tcPr>
          <w:p w:rsidR="00A01FFD" w:rsidRDefault="00A01FFD">
            <w:pPr>
              <w:jc w:val="center"/>
              <w:rPr>
                <w:sz w:val="20"/>
              </w:rPr>
            </w:pPr>
            <w:r>
              <w:rPr>
                <w:sz w:val="20"/>
              </w:rPr>
              <w:t>1.5</w:t>
            </w:r>
          </w:p>
        </w:tc>
        <w:tc>
          <w:tcPr>
            <w:tcW w:w="2214" w:type="dxa"/>
          </w:tcPr>
          <w:p w:rsidR="00A01FFD" w:rsidRDefault="00A01FFD">
            <w:pPr>
              <w:jc w:val="center"/>
              <w:rPr>
                <w:sz w:val="20"/>
              </w:rPr>
            </w:pPr>
            <w:r>
              <w:rPr>
                <w:sz w:val="20"/>
              </w:rPr>
              <w:t>3.7 x 10</w:t>
            </w:r>
            <w:r>
              <w:rPr>
                <w:sz w:val="20"/>
                <w:vertAlign w:val="superscript"/>
              </w:rPr>
              <w:t>–7</w:t>
            </w:r>
          </w:p>
        </w:tc>
      </w:tr>
      <w:tr w:rsidR="00A01FFD">
        <w:tc>
          <w:tcPr>
            <w:tcW w:w="2214" w:type="dxa"/>
          </w:tcPr>
          <w:p w:rsidR="00A01FFD" w:rsidRDefault="00A01FFD">
            <w:pPr>
              <w:jc w:val="center"/>
              <w:rPr>
                <w:sz w:val="20"/>
              </w:rPr>
            </w:pPr>
            <w:r>
              <w:rPr>
                <w:sz w:val="20"/>
              </w:rPr>
              <w:t>2</w:t>
            </w:r>
          </w:p>
        </w:tc>
        <w:tc>
          <w:tcPr>
            <w:tcW w:w="2214" w:type="dxa"/>
          </w:tcPr>
          <w:p w:rsidR="00A01FFD" w:rsidRDefault="00A01FFD">
            <w:pPr>
              <w:jc w:val="center"/>
              <w:rPr>
                <w:sz w:val="20"/>
              </w:rPr>
            </w:pPr>
            <w:r>
              <w:rPr>
                <w:sz w:val="20"/>
              </w:rPr>
              <w:t>3.0</w:t>
            </w:r>
          </w:p>
        </w:tc>
        <w:tc>
          <w:tcPr>
            <w:tcW w:w="2214" w:type="dxa"/>
          </w:tcPr>
          <w:p w:rsidR="00A01FFD" w:rsidRDefault="00A01FFD">
            <w:pPr>
              <w:jc w:val="center"/>
              <w:rPr>
                <w:sz w:val="20"/>
              </w:rPr>
            </w:pPr>
            <w:r>
              <w:rPr>
                <w:sz w:val="20"/>
              </w:rPr>
              <w:t>1.5</w:t>
            </w:r>
          </w:p>
        </w:tc>
        <w:tc>
          <w:tcPr>
            <w:tcW w:w="2214" w:type="dxa"/>
          </w:tcPr>
          <w:p w:rsidR="00A01FFD" w:rsidRDefault="00A01FFD">
            <w:pPr>
              <w:jc w:val="center"/>
              <w:rPr>
                <w:sz w:val="20"/>
              </w:rPr>
            </w:pPr>
            <w:r>
              <w:rPr>
                <w:sz w:val="20"/>
              </w:rPr>
              <w:t>7.4 x 10</w:t>
            </w:r>
            <w:r>
              <w:rPr>
                <w:sz w:val="20"/>
                <w:vertAlign w:val="superscript"/>
              </w:rPr>
              <w:t>–7</w:t>
            </w:r>
          </w:p>
        </w:tc>
      </w:tr>
      <w:tr w:rsidR="00A01FFD">
        <w:tc>
          <w:tcPr>
            <w:tcW w:w="2214" w:type="dxa"/>
          </w:tcPr>
          <w:p w:rsidR="00A01FFD" w:rsidRDefault="00A01FFD">
            <w:pPr>
              <w:jc w:val="center"/>
              <w:rPr>
                <w:sz w:val="20"/>
              </w:rPr>
            </w:pPr>
            <w:r>
              <w:rPr>
                <w:sz w:val="20"/>
              </w:rPr>
              <w:t>3</w:t>
            </w:r>
          </w:p>
        </w:tc>
        <w:tc>
          <w:tcPr>
            <w:tcW w:w="2214" w:type="dxa"/>
          </w:tcPr>
          <w:p w:rsidR="00A01FFD" w:rsidRDefault="00A01FFD">
            <w:pPr>
              <w:jc w:val="center"/>
              <w:rPr>
                <w:sz w:val="20"/>
              </w:rPr>
            </w:pPr>
            <w:r>
              <w:rPr>
                <w:sz w:val="20"/>
              </w:rPr>
              <w:t>3.0</w:t>
            </w:r>
          </w:p>
        </w:tc>
        <w:tc>
          <w:tcPr>
            <w:tcW w:w="2214" w:type="dxa"/>
          </w:tcPr>
          <w:p w:rsidR="00A01FFD" w:rsidRDefault="00A01FFD">
            <w:pPr>
              <w:jc w:val="center"/>
              <w:rPr>
                <w:sz w:val="20"/>
              </w:rPr>
            </w:pPr>
            <w:r>
              <w:rPr>
                <w:sz w:val="20"/>
              </w:rPr>
              <w:t>4.5</w:t>
            </w:r>
          </w:p>
        </w:tc>
        <w:tc>
          <w:tcPr>
            <w:tcW w:w="2214" w:type="dxa"/>
          </w:tcPr>
          <w:p w:rsidR="00A01FFD" w:rsidRDefault="00A01FFD">
            <w:pPr>
              <w:jc w:val="center"/>
              <w:rPr>
                <w:sz w:val="20"/>
              </w:rPr>
            </w:pPr>
            <w:r>
              <w:rPr>
                <w:sz w:val="20"/>
              </w:rPr>
              <w:t>2.2 x 10</w:t>
            </w:r>
            <w:r>
              <w:rPr>
                <w:sz w:val="20"/>
                <w:vertAlign w:val="superscript"/>
              </w:rPr>
              <w:t>–6</w:t>
            </w:r>
          </w:p>
        </w:tc>
      </w:tr>
      <w:tr w:rsidR="00A01FFD">
        <w:tc>
          <w:tcPr>
            <w:tcW w:w="2214" w:type="dxa"/>
          </w:tcPr>
          <w:p w:rsidR="00A01FFD" w:rsidRDefault="00A01FFD">
            <w:pPr>
              <w:jc w:val="center"/>
              <w:rPr>
                <w:sz w:val="20"/>
              </w:rPr>
            </w:pPr>
            <w:r>
              <w:rPr>
                <w:sz w:val="20"/>
              </w:rPr>
              <w:t>4</w:t>
            </w:r>
          </w:p>
        </w:tc>
        <w:tc>
          <w:tcPr>
            <w:tcW w:w="2214" w:type="dxa"/>
          </w:tcPr>
          <w:p w:rsidR="00A01FFD" w:rsidRDefault="00A01FFD">
            <w:pPr>
              <w:jc w:val="center"/>
              <w:rPr>
                <w:sz w:val="20"/>
              </w:rPr>
            </w:pPr>
            <w:r>
              <w:rPr>
                <w:sz w:val="20"/>
              </w:rPr>
              <w:t>4.7</w:t>
            </w:r>
          </w:p>
        </w:tc>
        <w:tc>
          <w:tcPr>
            <w:tcW w:w="2214" w:type="dxa"/>
          </w:tcPr>
          <w:p w:rsidR="00A01FFD" w:rsidRDefault="00A01FFD">
            <w:pPr>
              <w:jc w:val="center"/>
              <w:rPr>
                <w:sz w:val="20"/>
              </w:rPr>
            </w:pPr>
            <w:r>
              <w:rPr>
                <w:sz w:val="20"/>
              </w:rPr>
              <w:t>2.7</w:t>
            </w:r>
          </w:p>
        </w:tc>
        <w:tc>
          <w:tcPr>
            <w:tcW w:w="2214" w:type="dxa"/>
          </w:tcPr>
          <w:p w:rsidR="00A01FFD" w:rsidRDefault="00A01FFD">
            <w:pPr>
              <w:jc w:val="center"/>
              <w:rPr>
                <w:sz w:val="20"/>
              </w:rPr>
            </w:pPr>
            <w:r>
              <w:rPr>
                <w:sz w:val="20"/>
              </w:rPr>
              <w:t>?</w:t>
            </w:r>
          </w:p>
        </w:tc>
      </w:tr>
    </w:tbl>
    <w:p w:rsidR="00A01FFD" w:rsidRDefault="00A01FFD">
      <w:pPr>
        <w:rPr>
          <w:sz w:val="20"/>
        </w:rPr>
      </w:pPr>
    </w:p>
    <w:p w:rsidR="00A01FFD" w:rsidRDefault="00A01FFD">
      <w:pPr>
        <w:rPr>
          <w:sz w:val="20"/>
        </w:rPr>
      </w:pPr>
    </w:p>
    <w:p w:rsidR="00A01FFD" w:rsidRDefault="00A01FFD">
      <w:pPr>
        <w:rPr>
          <w:sz w:val="20"/>
        </w:rPr>
      </w:pPr>
    </w:p>
    <w:p w:rsidR="00A01FFD" w:rsidRDefault="00A01FFD">
      <w:pPr>
        <w:rPr>
          <w:sz w:val="20"/>
        </w:rPr>
      </w:pPr>
    </w:p>
    <w:p w:rsidR="00A01FFD" w:rsidRDefault="00A01FFD">
      <w:pPr>
        <w:rPr>
          <w:sz w:val="20"/>
        </w:rPr>
      </w:pPr>
    </w:p>
    <w:p w:rsidR="00A01FFD" w:rsidRDefault="00A01FFD">
      <w:pPr>
        <w:rPr>
          <w:sz w:val="20"/>
        </w:rPr>
      </w:pPr>
    </w:p>
    <w:p w:rsidR="00A01FFD" w:rsidRDefault="00A01FFD">
      <w:pPr>
        <w:rPr>
          <w:sz w:val="20"/>
        </w:rPr>
      </w:pPr>
    </w:p>
    <w:p w:rsidR="00A01FFD" w:rsidRDefault="00A01FFD">
      <w:pPr>
        <w:rPr>
          <w:sz w:val="20"/>
        </w:rPr>
      </w:pPr>
    </w:p>
    <w:p w:rsidR="00A01FFD" w:rsidRDefault="00A01FFD">
      <w:pPr>
        <w:rPr>
          <w:sz w:val="20"/>
        </w:rPr>
      </w:pPr>
    </w:p>
    <w:p w:rsidR="00A01FFD" w:rsidRDefault="00A01FFD">
      <w:pPr>
        <w:numPr>
          <w:ilvl w:val="0"/>
          <w:numId w:val="1"/>
        </w:numPr>
        <w:rPr>
          <w:sz w:val="20"/>
        </w:rPr>
      </w:pPr>
      <w:r>
        <w:rPr>
          <w:sz w:val="20"/>
        </w:rPr>
        <w:t>Using the experimental data provided, determine the order of reaction with respect to each reactant, the rate law equation, the overall order of reaction, and calculate the rate law constant, k.  Use the data to predict the reaction rate for Experiment 4.</w:t>
      </w:r>
    </w:p>
    <w:p w:rsidR="00A01FFD" w:rsidRDefault="00A01FFD">
      <w:pPr>
        <w:rPr>
          <w:sz w:val="20"/>
        </w:rPr>
      </w:pPr>
      <w:r>
        <w:rPr>
          <w:sz w:val="20"/>
        </w:rPr>
        <w:tab/>
      </w:r>
      <w:r>
        <w:rPr>
          <w:sz w:val="20"/>
        </w:rPr>
        <w:tab/>
        <w:t>NO</w:t>
      </w:r>
      <w:r>
        <w:rPr>
          <w:sz w:val="20"/>
          <w:vertAlign w:val="subscript"/>
        </w:rPr>
        <w:t>2</w:t>
      </w:r>
      <w:r>
        <w:rPr>
          <w:sz w:val="20"/>
        </w:rPr>
        <w:t xml:space="preserve"> (g) + O</w:t>
      </w:r>
      <w:r>
        <w:rPr>
          <w:sz w:val="20"/>
          <w:vertAlign w:val="subscript"/>
        </w:rPr>
        <w:t>3</w:t>
      </w:r>
      <w:r>
        <w:rPr>
          <w:sz w:val="20"/>
        </w:rPr>
        <w:t xml:space="preserve"> (g) → NO</w:t>
      </w:r>
      <w:r>
        <w:rPr>
          <w:sz w:val="20"/>
          <w:vertAlign w:val="subscript"/>
        </w:rPr>
        <w:t>3</w:t>
      </w:r>
      <w:r>
        <w:rPr>
          <w:sz w:val="20"/>
        </w:rPr>
        <w:t xml:space="preserve"> (g) + O</w:t>
      </w:r>
      <w:r>
        <w:rPr>
          <w:sz w:val="20"/>
          <w:vertAlign w:val="subscript"/>
        </w:rPr>
        <w:t>2</w:t>
      </w:r>
      <w:r>
        <w:rPr>
          <w:sz w:val="20"/>
        </w:rPr>
        <w:t xml:space="preserve"> (g)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14"/>
        <w:gridCol w:w="2214"/>
        <w:gridCol w:w="2214"/>
        <w:gridCol w:w="2214"/>
      </w:tblGrid>
      <w:tr w:rsidR="00A01FFD">
        <w:trPr>
          <w:cantSplit/>
        </w:trPr>
        <w:tc>
          <w:tcPr>
            <w:tcW w:w="2214" w:type="dxa"/>
            <w:vMerge w:val="restart"/>
          </w:tcPr>
          <w:p w:rsidR="00A01FFD" w:rsidRDefault="00A01FFD">
            <w:pPr>
              <w:jc w:val="center"/>
              <w:rPr>
                <w:sz w:val="20"/>
              </w:rPr>
            </w:pPr>
          </w:p>
          <w:p w:rsidR="00A01FFD" w:rsidRDefault="00A01FFD">
            <w:pPr>
              <w:jc w:val="center"/>
              <w:rPr>
                <w:sz w:val="20"/>
              </w:rPr>
            </w:pPr>
            <w:r>
              <w:rPr>
                <w:sz w:val="20"/>
              </w:rPr>
              <w:t>Experiment</w:t>
            </w:r>
          </w:p>
        </w:tc>
        <w:tc>
          <w:tcPr>
            <w:tcW w:w="4428" w:type="dxa"/>
            <w:gridSpan w:val="2"/>
          </w:tcPr>
          <w:p w:rsidR="00A01FFD" w:rsidRDefault="00A01FFD">
            <w:pPr>
              <w:jc w:val="center"/>
              <w:rPr>
                <w:sz w:val="20"/>
              </w:rPr>
            </w:pPr>
            <w:r>
              <w:rPr>
                <w:sz w:val="20"/>
              </w:rPr>
              <w:t>Initial Concentration (</w:t>
            </w:r>
            <w:proofErr w:type="spellStart"/>
            <w:r>
              <w:rPr>
                <w:sz w:val="20"/>
              </w:rPr>
              <w:t>mol</w:t>
            </w:r>
            <w:proofErr w:type="spellEnd"/>
            <w:r>
              <w:rPr>
                <w:sz w:val="20"/>
              </w:rPr>
              <w:t>/L)</w:t>
            </w:r>
          </w:p>
        </w:tc>
        <w:tc>
          <w:tcPr>
            <w:tcW w:w="2214" w:type="dxa"/>
            <w:vMerge w:val="restart"/>
          </w:tcPr>
          <w:p w:rsidR="00A01FFD" w:rsidRDefault="00A01FFD">
            <w:pPr>
              <w:jc w:val="center"/>
              <w:rPr>
                <w:sz w:val="20"/>
              </w:rPr>
            </w:pPr>
            <w:r>
              <w:rPr>
                <w:sz w:val="20"/>
              </w:rPr>
              <w:t>Initial Rate</w:t>
            </w:r>
          </w:p>
          <w:p w:rsidR="00A01FFD" w:rsidRDefault="00A01FFD">
            <w:pPr>
              <w:jc w:val="center"/>
              <w:rPr>
                <w:sz w:val="20"/>
              </w:rPr>
            </w:pPr>
            <w:r>
              <w:rPr>
                <w:sz w:val="20"/>
              </w:rPr>
              <w:t>(</w:t>
            </w:r>
            <w:proofErr w:type="spellStart"/>
            <w:r>
              <w:rPr>
                <w:sz w:val="20"/>
              </w:rPr>
              <w:t>mol</w:t>
            </w:r>
            <w:proofErr w:type="spellEnd"/>
            <w:r>
              <w:rPr>
                <w:sz w:val="20"/>
              </w:rPr>
              <w:t>/L•s)</w:t>
            </w:r>
          </w:p>
        </w:tc>
      </w:tr>
      <w:tr w:rsidR="00A01FFD">
        <w:trPr>
          <w:cantSplit/>
        </w:trPr>
        <w:tc>
          <w:tcPr>
            <w:tcW w:w="2214" w:type="dxa"/>
            <w:vMerge/>
          </w:tcPr>
          <w:p w:rsidR="00A01FFD" w:rsidRDefault="00A01FFD">
            <w:pPr>
              <w:jc w:val="center"/>
              <w:rPr>
                <w:sz w:val="20"/>
              </w:rPr>
            </w:pPr>
          </w:p>
        </w:tc>
        <w:tc>
          <w:tcPr>
            <w:tcW w:w="2214" w:type="dxa"/>
          </w:tcPr>
          <w:p w:rsidR="00A01FFD" w:rsidRDefault="00A01FFD">
            <w:pPr>
              <w:jc w:val="center"/>
              <w:rPr>
                <w:sz w:val="20"/>
              </w:rPr>
            </w:pPr>
            <w:r>
              <w:rPr>
                <w:sz w:val="20"/>
              </w:rPr>
              <w:t>NO</w:t>
            </w:r>
            <w:r>
              <w:rPr>
                <w:sz w:val="20"/>
                <w:vertAlign w:val="subscript"/>
              </w:rPr>
              <w:t>2</w:t>
            </w:r>
          </w:p>
        </w:tc>
        <w:tc>
          <w:tcPr>
            <w:tcW w:w="2214" w:type="dxa"/>
          </w:tcPr>
          <w:p w:rsidR="00A01FFD" w:rsidRDefault="00A01FFD">
            <w:pPr>
              <w:jc w:val="center"/>
              <w:rPr>
                <w:sz w:val="20"/>
              </w:rPr>
            </w:pPr>
            <w:r>
              <w:rPr>
                <w:sz w:val="20"/>
              </w:rPr>
              <w:t>O</w:t>
            </w:r>
            <w:r>
              <w:rPr>
                <w:sz w:val="20"/>
                <w:vertAlign w:val="subscript"/>
              </w:rPr>
              <w:t>3</w:t>
            </w:r>
          </w:p>
        </w:tc>
        <w:tc>
          <w:tcPr>
            <w:tcW w:w="2214" w:type="dxa"/>
            <w:vMerge/>
          </w:tcPr>
          <w:p w:rsidR="00A01FFD" w:rsidRDefault="00A01FFD">
            <w:pPr>
              <w:jc w:val="center"/>
              <w:rPr>
                <w:sz w:val="20"/>
              </w:rPr>
            </w:pPr>
          </w:p>
        </w:tc>
      </w:tr>
      <w:tr w:rsidR="00A01FFD">
        <w:tc>
          <w:tcPr>
            <w:tcW w:w="2214" w:type="dxa"/>
          </w:tcPr>
          <w:p w:rsidR="00A01FFD" w:rsidRDefault="00A01FFD">
            <w:pPr>
              <w:jc w:val="center"/>
              <w:rPr>
                <w:sz w:val="20"/>
              </w:rPr>
            </w:pPr>
            <w:r>
              <w:rPr>
                <w:sz w:val="20"/>
              </w:rPr>
              <w:t>1</w:t>
            </w:r>
          </w:p>
        </w:tc>
        <w:tc>
          <w:tcPr>
            <w:tcW w:w="2214" w:type="dxa"/>
          </w:tcPr>
          <w:p w:rsidR="00A01FFD" w:rsidRDefault="00A01FFD">
            <w:pPr>
              <w:jc w:val="center"/>
              <w:rPr>
                <w:sz w:val="20"/>
              </w:rPr>
            </w:pPr>
            <w:r>
              <w:rPr>
                <w:sz w:val="20"/>
              </w:rPr>
              <w:t>0.21</w:t>
            </w:r>
          </w:p>
        </w:tc>
        <w:tc>
          <w:tcPr>
            <w:tcW w:w="2214" w:type="dxa"/>
          </w:tcPr>
          <w:p w:rsidR="00A01FFD" w:rsidRDefault="00A01FFD">
            <w:pPr>
              <w:jc w:val="center"/>
              <w:rPr>
                <w:sz w:val="20"/>
              </w:rPr>
            </w:pPr>
            <w:r>
              <w:rPr>
                <w:sz w:val="20"/>
              </w:rPr>
              <w:t>0.70</w:t>
            </w:r>
          </w:p>
        </w:tc>
        <w:tc>
          <w:tcPr>
            <w:tcW w:w="2214" w:type="dxa"/>
          </w:tcPr>
          <w:p w:rsidR="00A01FFD" w:rsidRDefault="00A01FFD">
            <w:pPr>
              <w:jc w:val="center"/>
              <w:rPr>
                <w:sz w:val="20"/>
              </w:rPr>
            </w:pPr>
            <w:r>
              <w:rPr>
                <w:sz w:val="20"/>
              </w:rPr>
              <w:t>6.3</w:t>
            </w:r>
          </w:p>
        </w:tc>
      </w:tr>
      <w:tr w:rsidR="00A01FFD">
        <w:tc>
          <w:tcPr>
            <w:tcW w:w="2214" w:type="dxa"/>
          </w:tcPr>
          <w:p w:rsidR="00A01FFD" w:rsidRDefault="00A01FFD">
            <w:pPr>
              <w:jc w:val="center"/>
              <w:rPr>
                <w:sz w:val="20"/>
              </w:rPr>
            </w:pPr>
            <w:r>
              <w:rPr>
                <w:sz w:val="20"/>
              </w:rPr>
              <w:t>2</w:t>
            </w:r>
          </w:p>
        </w:tc>
        <w:tc>
          <w:tcPr>
            <w:tcW w:w="2214" w:type="dxa"/>
          </w:tcPr>
          <w:p w:rsidR="00A01FFD" w:rsidRDefault="00A01FFD">
            <w:pPr>
              <w:jc w:val="center"/>
              <w:rPr>
                <w:sz w:val="20"/>
              </w:rPr>
            </w:pPr>
            <w:r>
              <w:rPr>
                <w:sz w:val="20"/>
              </w:rPr>
              <w:t>0.21</w:t>
            </w:r>
          </w:p>
        </w:tc>
        <w:tc>
          <w:tcPr>
            <w:tcW w:w="2214" w:type="dxa"/>
          </w:tcPr>
          <w:p w:rsidR="00A01FFD" w:rsidRDefault="00A01FFD">
            <w:pPr>
              <w:jc w:val="center"/>
              <w:rPr>
                <w:sz w:val="20"/>
              </w:rPr>
            </w:pPr>
            <w:r>
              <w:rPr>
                <w:sz w:val="20"/>
              </w:rPr>
              <w:t>1.39</w:t>
            </w:r>
          </w:p>
        </w:tc>
        <w:tc>
          <w:tcPr>
            <w:tcW w:w="2214" w:type="dxa"/>
          </w:tcPr>
          <w:p w:rsidR="00A01FFD" w:rsidRDefault="00A01FFD">
            <w:pPr>
              <w:jc w:val="center"/>
              <w:rPr>
                <w:sz w:val="20"/>
              </w:rPr>
            </w:pPr>
            <w:r>
              <w:rPr>
                <w:sz w:val="20"/>
              </w:rPr>
              <w:t>12.5</w:t>
            </w:r>
          </w:p>
        </w:tc>
      </w:tr>
      <w:tr w:rsidR="00A01FFD">
        <w:tc>
          <w:tcPr>
            <w:tcW w:w="2214" w:type="dxa"/>
          </w:tcPr>
          <w:p w:rsidR="00A01FFD" w:rsidRDefault="00A01FFD">
            <w:pPr>
              <w:jc w:val="center"/>
              <w:rPr>
                <w:sz w:val="20"/>
              </w:rPr>
            </w:pPr>
            <w:r>
              <w:rPr>
                <w:sz w:val="20"/>
              </w:rPr>
              <w:t>3</w:t>
            </w:r>
          </w:p>
        </w:tc>
        <w:tc>
          <w:tcPr>
            <w:tcW w:w="2214" w:type="dxa"/>
          </w:tcPr>
          <w:p w:rsidR="00A01FFD" w:rsidRDefault="00A01FFD">
            <w:pPr>
              <w:jc w:val="center"/>
              <w:rPr>
                <w:sz w:val="20"/>
              </w:rPr>
            </w:pPr>
            <w:r>
              <w:rPr>
                <w:sz w:val="20"/>
              </w:rPr>
              <w:t>0.38</w:t>
            </w:r>
          </w:p>
        </w:tc>
        <w:tc>
          <w:tcPr>
            <w:tcW w:w="2214" w:type="dxa"/>
          </w:tcPr>
          <w:p w:rsidR="00A01FFD" w:rsidRDefault="00A01FFD">
            <w:pPr>
              <w:jc w:val="center"/>
              <w:rPr>
                <w:sz w:val="20"/>
              </w:rPr>
            </w:pPr>
            <w:r>
              <w:rPr>
                <w:sz w:val="20"/>
              </w:rPr>
              <w:t>0.70</w:t>
            </w:r>
          </w:p>
        </w:tc>
        <w:tc>
          <w:tcPr>
            <w:tcW w:w="2214" w:type="dxa"/>
          </w:tcPr>
          <w:p w:rsidR="00A01FFD" w:rsidRDefault="00A01FFD">
            <w:pPr>
              <w:jc w:val="center"/>
              <w:rPr>
                <w:sz w:val="20"/>
              </w:rPr>
            </w:pPr>
            <w:r>
              <w:rPr>
                <w:sz w:val="20"/>
              </w:rPr>
              <w:t>11.4</w:t>
            </w:r>
          </w:p>
        </w:tc>
      </w:tr>
      <w:tr w:rsidR="00A01FFD">
        <w:tc>
          <w:tcPr>
            <w:tcW w:w="2214" w:type="dxa"/>
          </w:tcPr>
          <w:p w:rsidR="00A01FFD" w:rsidRDefault="00A01FFD">
            <w:pPr>
              <w:jc w:val="center"/>
              <w:rPr>
                <w:sz w:val="20"/>
              </w:rPr>
            </w:pPr>
            <w:r>
              <w:rPr>
                <w:sz w:val="20"/>
              </w:rPr>
              <w:t>4</w:t>
            </w:r>
          </w:p>
        </w:tc>
        <w:tc>
          <w:tcPr>
            <w:tcW w:w="2214" w:type="dxa"/>
          </w:tcPr>
          <w:p w:rsidR="00A01FFD" w:rsidRDefault="00A01FFD">
            <w:pPr>
              <w:jc w:val="center"/>
              <w:rPr>
                <w:sz w:val="20"/>
              </w:rPr>
            </w:pPr>
            <w:r>
              <w:rPr>
                <w:sz w:val="20"/>
              </w:rPr>
              <w:t>0.66</w:t>
            </w:r>
          </w:p>
        </w:tc>
        <w:tc>
          <w:tcPr>
            <w:tcW w:w="2214" w:type="dxa"/>
          </w:tcPr>
          <w:p w:rsidR="00A01FFD" w:rsidRDefault="00A01FFD">
            <w:pPr>
              <w:jc w:val="center"/>
              <w:rPr>
                <w:sz w:val="20"/>
              </w:rPr>
            </w:pPr>
            <w:r>
              <w:rPr>
                <w:sz w:val="20"/>
              </w:rPr>
              <w:t>0.18</w:t>
            </w:r>
          </w:p>
        </w:tc>
        <w:tc>
          <w:tcPr>
            <w:tcW w:w="2214" w:type="dxa"/>
          </w:tcPr>
          <w:p w:rsidR="00A01FFD" w:rsidRDefault="00A01FFD">
            <w:pPr>
              <w:jc w:val="center"/>
              <w:rPr>
                <w:sz w:val="20"/>
              </w:rPr>
            </w:pPr>
            <w:r>
              <w:rPr>
                <w:sz w:val="20"/>
              </w:rPr>
              <w:t>?</w:t>
            </w:r>
          </w:p>
        </w:tc>
      </w:tr>
    </w:tbl>
    <w:p w:rsidR="00A01FFD" w:rsidRDefault="00A01FFD" w:rsidP="000D3C58">
      <w:pPr>
        <w:ind w:left="360"/>
        <w:rPr>
          <w:sz w:val="20"/>
        </w:rPr>
      </w:pPr>
    </w:p>
    <w:p w:rsidR="00A01FFD" w:rsidRDefault="00A01FFD" w:rsidP="000D3C58">
      <w:pPr>
        <w:ind w:left="360"/>
        <w:rPr>
          <w:sz w:val="20"/>
        </w:rPr>
      </w:pPr>
    </w:p>
    <w:p w:rsidR="00A01FFD" w:rsidRDefault="00A01FFD" w:rsidP="000D3C58">
      <w:pPr>
        <w:ind w:left="360"/>
        <w:rPr>
          <w:sz w:val="20"/>
        </w:rPr>
      </w:pPr>
    </w:p>
    <w:p w:rsidR="00A01FFD" w:rsidRDefault="00A01FFD" w:rsidP="000D3C58">
      <w:pPr>
        <w:ind w:left="360"/>
        <w:rPr>
          <w:sz w:val="20"/>
        </w:rPr>
      </w:pPr>
    </w:p>
    <w:p w:rsidR="00A01FFD" w:rsidRDefault="00A01FFD" w:rsidP="000D3C58">
      <w:pPr>
        <w:ind w:left="360"/>
        <w:rPr>
          <w:sz w:val="20"/>
        </w:rPr>
      </w:pPr>
    </w:p>
    <w:p w:rsidR="00A01FFD" w:rsidRDefault="00A01FFD" w:rsidP="000D3C58">
      <w:pPr>
        <w:ind w:left="360"/>
        <w:rPr>
          <w:sz w:val="20"/>
        </w:rPr>
      </w:pPr>
    </w:p>
    <w:p w:rsidR="00A01FFD" w:rsidRDefault="00A01FFD" w:rsidP="000D3C58">
      <w:pPr>
        <w:ind w:left="360"/>
        <w:rPr>
          <w:sz w:val="20"/>
        </w:rPr>
      </w:pPr>
    </w:p>
    <w:p w:rsidR="00A01FFD" w:rsidRDefault="00A01FFD" w:rsidP="000D3C58">
      <w:pPr>
        <w:ind w:left="360"/>
        <w:rPr>
          <w:sz w:val="20"/>
        </w:rPr>
      </w:pPr>
    </w:p>
    <w:p w:rsidR="00A01FFD" w:rsidRDefault="00A01FFD" w:rsidP="000D3C58">
      <w:pPr>
        <w:ind w:left="360"/>
        <w:rPr>
          <w:sz w:val="20"/>
        </w:rPr>
      </w:pPr>
    </w:p>
    <w:p w:rsidR="00A01FFD" w:rsidRDefault="00A01FFD" w:rsidP="000D3C58">
      <w:pPr>
        <w:ind w:left="360"/>
        <w:rPr>
          <w:sz w:val="20"/>
        </w:rPr>
      </w:pPr>
    </w:p>
    <w:p w:rsidR="00A01FFD" w:rsidRDefault="00A01FFD" w:rsidP="000D3C58">
      <w:pPr>
        <w:ind w:left="360"/>
        <w:rPr>
          <w:sz w:val="20"/>
        </w:rPr>
      </w:pPr>
    </w:p>
    <w:p w:rsidR="00A01FFD" w:rsidRDefault="00A01FFD" w:rsidP="000D3C58">
      <w:pPr>
        <w:ind w:left="360"/>
        <w:rPr>
          <w:sz w:val="20"/>
        </w:rPr>
      </w:pPr>
    </w:p>
    <w:p w:rsidR="00A01FFD" w:rsidRDefault="00A01FFD" w:rsidP="000D3C58">
      <w:pPr>
        <w:ind w:left="360"/>
        <w:rPr>
          <w:sz w:val="20"/>
        </w:rPr>
      </w:pPr>
    </w:p>
    <w:p w:rsidR="00A01FFD" w:rsidRDefault="00A01FFD" w:rsidP="000D3C58">
      <w:pPr>
        <w:ind w:left="360"/>
        <w:rPr>
          <w:sz w:val="20"/>
        </w:rPr>
      </w:pPr>
    </w:p>
    <w:p w:rsidR="00A01FFD" w:rsidRDefault="00A01FFD" w:rsidP="000D3C58">
      <w:pPr>
        <w:ind w:left="360"/>
        <w:rPr>
          <w:sz w:val="20"/>
        </w:rPr>
      </w:pPr>
    </w:p>
    <w:p w:rsidR="00A01FFD" w:rsidRDefault="00A01FFD" w:rsidP="000D3C58">
      <w:pPr>
        <w:ind w:left="360"/>
        <w:rPr>
          <w:sz w:val="20"/>
        </w:rPr>
      </w:pPr>
    </w:p>
    <w:p w:rsidR="00A01FFD" w:rsidRDefault="00A01FFD" w:rsidP="000D3C58">
      <w:pPr>
        <w:ind w:left="360"/>
        <w:rPr>
          <w:sz w:val="20"/>
        </w:rPr>
      </w:pPr>
    </w:p>
    <w:p w:rsidR="00A01FFD" w:rsidRDefault="00A01FFD">
      <w:pPr>
        <w:numPr>
          <w:ilvl w:val="0"/>
          <w:numId w:val="1"/>
        </w:numPr>
        <w:rPr>
          <w:sz w:val="20"/>
        </w:rPr>
      </w:pPr>
      <w:r>
        <w:rPr>
          <w:sz w:val="20"/>
        </w:rPr>
        <w:t>The reduction of bromate ions, BrO</w:t>
      </w:r>
      <w:r>
        <w:rPr>
          <w:sz w:val="20"/>
          <w:vertAlign w:val="subscript"/>
        </w:rPr>
        <w:t>3</w:t>
      </w:r>
      <w:r>
        <w:rPr>
          <w:sz w:val="20"/>
          <w:vertAlign w:val="superscript"/>
        </w:rPr>
        <w:t>–</w:t>
      </w:r>
      <w:r>
        <w:rPr>
          <w:sz w:val="20"/>
        </w:rPr>
        <w:t xml:space="preserve">, by bromide ions in acidic solution has a rate law </w:t>
      </w:r>
    </w:p>
    <w:p w:rsidR="00A01FFD" w:rsidRDefault="00A01FFD">
      <w:pPr>
        <w:rPr>
          <w:sz w:val="20"/>
        </w:rPr>
      </w:pPr>
      <w:r>
        <w:rPr>
          <w:sz w:val="20"/>
        </w:rPr>
        <w:tab/>
      </w:r>
      <w:r>
        <w:rPr>
          <w:sz w:val="20"/>
        </w:rPr>
        <w:tab/>
        <w:t>R = k [BrO</w:t>
      </w:r>
      <w:r>
        <w:rPr>
          <w:sz w:val="20"/>
          <w:vertAlign w:val="subscript"/>
        </w:rPr>
        <w:t>3</w:t>
      </w:r>
      <w:r>
        <w:rPr>
          <w:sz w:val="20"/>
          <w:vertAlign w:val="superscript"/>
        </w:rPr>
        <w:t>–</w:t>
      </w:r>
      <w:proofErr w:type="gramStart"/>
      <w:r>
        <w:rPr>
          <w:sz w:val="20"/>
        </w:rPr>
        <w:t>][</w:t>
      </w:r>
      <w:proofErr w:type="gramEnd"/>
      <w:r>
        <w:rPr>
          <w:sz w:val="20"/>
        </w:rPr>
        <w:t>Br</w:t>
      </w:r>
      <w:r>
        <w:rPr>
          <w:sz w:val="20"/>
          <w:vertAlign w:val="superscript"/>
        </w:rPr>
        <w:t>–</w:t>
      </w:r>
      <w:r>
        <w:rPr>
          <w:sz w:val="20"/>
        </w:rPr>
        <w:t>][H</w:t>
      </w:r>
      <w:r>
        <w:rPr>
          <w:sz w:val="20"/>
          <w:vertAlign w:val="superscript"/>
        </w:rPr>
        <w:t>+</w:t>
      </w:r>
      <w:r>
        <w:rPr>
          <w:sz w:val="20"/>
        </w:rPr>
        <w:t>]</w:t>
      </w:r>
      <w:r>
        <w:rPr>
          <w:sz w:val="20"/>
          <w:vertAlign w:val="superscript"/>
        </w:rPr>
        <w:t>2</w:t>
      </w:r>
      <w:r>
        <w:rPr>
          <w:sz w:val="20"/>
        </w:rPr>
        <w:t>.</w:t>
      </w:r>
    </w:p>
    <w:p w:rsidR="00A01FFD" w:rsidRDefault="00A01FFD">
      <w:pPr>
        <w:numPr>
          <w:ilvl w:val="1"/>
          <w:numId w:val="1"/>
        </w:numPr>
        <w:rPr>
          <w:sz w:val="20"/>
        </w:rPr>
      </w:pPr>
      <w:r>
        <w:rPr>
          <w:sz w:val="20"/>
        </w:rPr>
        <w:t>What are the orders with respect to the reactants?</w:t>
      </w:r>
    </w:p>
    <w:p w:rsidR="00A01FFD" w:rsidRDefault="00A01FFD">
      <w:pPr>
        <w:numPr>
          <w:ilvl w:val="1"/>
          <w:numId w:val="1"/>
        </w:numPr>
        <w:rPr>
          <w:sz w:val="20"/>
        </w:rPr>
      </w:pPr>
      <w:r>
        <w:rPr>
          <w:sz w:val="20"/>
        </w:rPr>
        <w:t>What is the overall order?</w:t>
      </w:r>
    </w:p>
    <w:p w:rsidR="00A01FFD" w:rsidRDefault="00A01FFD">
      <w:pPr>
        <w:rPr>
          <w:sz w:val="20"/>
        </w:rPr>
      </w:pPr>
    </w:p>
    <w:p w:rsidR="00A01FFD" w:rsidRDefault="00A01FFD">
      <w:pPr>
        <w:rPr>
          <w:sz w:val="20"/>
        </w:rPr>
      </w:pPr>
    </w:p>
    <w:p w:rsidR="00A01FFD" w:rsidRDefault="00A01FFD">
      <w:pPr>
        <w:rPr>
          <w:sz w:val="20"/>
        </w:rPr>
      </w:pPr>
    </w:p>
    <w:p w:rsidR="00A01FFD" w:rsidRDefault="00A01FFD">
      <w:pPr>
        <w:rPr>
          <w:sz w:val="20"/>
        </w:rPr>
      </w:pPr>
    </w:p>
    <w:p w:rsidR="00A01FFD" w:rsidRDefault="00A01FFD">
      <w:pPr>
        <w:rPr>
          <w:sz w:val="20"/>
        </w:rPr>
      </w:pPr>
    </w:p>
    <w:p w:rsidR="00A01FFD" w:rsidRDefault="00A01FFD">
      <w:pPr>
        <w:rPr>
          <w:sz w:val="20"/>
        </w:rPr>
      </w:pPr>
    </w:p>
    <w:p w:rsidR="00A01FFD" w:rsidRDefault="00A01FFD">
      <w:pPr>
        <w:rPr>
          <w:sz w:val="20"/>
        </w:rPr>
      </w:pPr>
    </w:p>
    <w:p w:rsidR="00A01FFD" w:rsidRDefault="00A01FFD">
      <w:pPr>
        <w:rPr>
          <w:sz w:val="20"/>
        </w:rPr>
      </w:pPr>
    </w:p>
    <w:p w:rsidR="00A01FFD" w:rsidRDefault="00A01FFD">
      <w:pPr>
        <w:numPr>
          <w:ilvl w:val="0"/>
          <w:numId w:val="1"/>
        </w:numPr>
        <w:rPr>
          <w:sz w:val="20"/>
        </w:rPr>
      </w:pPr>
      <w:r>
        <w:rPr>
          <w:sz w:val="20"/>
        </w:rPr>
        <w:t xml:space="preserve">The reaction between </w:t>
      </w:r>
      <w:proofErr w:type="spellStart"/>
      <w:r>
        <w:rPr>
          <w:sz w:val="20"/>
        </w:rPr>
        <w:t>bromomethane</w:t>
      </w:r>
      <w:proofErr w:type="spellEnd"/>
      <w:r>
        <w:rPr>
          <w:sz w:val="20"/>
        </w:rPr>
        <w:t xml:space="preserve"> and hydroxide ion in aqueous solution is first order with respect to </w:t>
      </w:r>
      <w:proofErr w:type="spellStart"/>
      <w:r>
        <w:rPr>
          <w:sz w:val="20"/>
        </w:rPr>
        <w:t>bromomethane</w:t>
      </w:r>
      <w:proofErr w:type="spellEnd"/>
      <w:r>
        <w:rPr>
          <w:sz w:val="20"/>
        </w:rPr>
        <w:t>, and second order overall.  Write the rate law.</w:t>
      </w:r>
    </w:p>
    <w:p w:rsidR="00A01FFD" w:rsidRDefault="00A01FFD">
      <w:pPr>
        <w:rPr>
          <w:sz w:val="20"/>
        </w:rPr>
      </w:pPr>
    </w:p>
    <w:p w:rsidR="00A01FFD" w:rsidRDefault="00A01FFD">
      <w:pPr>
        <w:rPr>
          <w:sz w:val="20"/>
        </w:rPr>
      </w:pPr>
    </w:p>
    <w:p w:rsidR="00A01FFD" w:rsidRDefault="00A01FFD">
      <w:pPr>
        <w:rPr>
          <w:sz w:val="20"/>
        </w:rPr>
      </w:pPr>
    </w:p>
    <w:p w:rsidR="00A01FFD" w:rsidRDefault="00A01FFD">
      <w:pPr>
        <w:rPr>
          <w:sz w:val="20"/>
        </w:rPr>
      </w:pPr>
    </w:p>
    <w:p w:rsidR="00A01FFD" w:rsidRDefault="00A01FFD">
      <w:pPr>
        <w:rPr>
          <w:sz w:val="20"/>
        </w:rPr>
      </w:pPr>
    </w:p>
    <w:p w:rsidR="00A01FFD" w:rsidRDefault="00A01FFD">
      <w:pPr>
        <w:rPr>
          <w:sz w:val="20"/>
        </w:rPr>
      </w:pPr>
    </w:p>
    <w:p w:rsidR="00A01FFD" w:rsidRDefault="00A01FFD">
      <w:pPr>
        <w:rPr>
          <w:sz w:val="20"/>
        </w:rPr>
      </w:pPr>
    </w:p>
    <w:sectPr w:rsidR="00A01FFD" w:rsidSect="002B0B79">
      <w:footerReference w:type="default" r:id="rId11"/>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6D25" w:rsidRDefault="00266D25" w:rsidP="00DD1234">
      <w:r>
        <w:separator/>
      </w:r>
    </w:p>
  </w:endnote>
  <w:endnote w:type="continuationSeparator" w:id="0">
    <w:p w:rsidR="00266D25" w:rsidRDefault="00266D25" w:rsidP="00DD12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234" w:rsidRDefault="00DD1234">
    <w:pPr>
      <w:pStyle w:val="Footer"/>
      <w:jc w:val="right"/>
    </w:pPr>
    <w:r>
      <w:fldChar w:fldCharType="begin"/>
    </w:r>
    <w:r>
      <w:instrText xml:space="preserve"> PAGE   \* MERGEFORMAT </w:instrText>
    </w:r>
    <w:r>
      <w:fldChar w:fldCharType="separate"/>
    </w:r>
    <w:r w:rsidR="008929CC">
      <w:rPr>
        <w:noProof/>
      </w:rPr>
      <w:t>1</w:t>
    </w:r>
    <w:r>
      <w:rPr>
        <w:noProof/>
      </w:rPr>
      <w:fldChar w:fldCharType="end"/>
    </w:r>
  </w:p>
  <w:p w:rsidR="00DD1234" w:rsidRDefault="00DD12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6D25" w:rsidRDefault="00266D25" w:rsidP="00DD1234">
      <w:r>
        <w:separator/>
      </w:r>
    </w:p>
  </w:footnote>
  <w:footnote w:type="continuationSeparator" w:id="0">
    <w:p w:rsidR="00266D25" w:rsidRDefault="00266D25" w:rsidP="00DD12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CC72AB"/>
    <w:multiLevelType w:val="hybridMultilevel"/>
    <w:tmpl w:val="537E6B38"/>
    <w:lvl w:ilvl="0" w:tplc="0409000F">
      <w:start w:val="1"/>
      <w:numFmt w:val="decimal"/>
      <w:lvlText w:val="%1."/>
      <w:lvlJc w:val="left"/>
      <w:pPr>
        <w:tabs>
          <w:tab w:val="num" w:pos="720"/>
        </w:tabs>
        <w:ind w:left="720" w:hanging="360"/>
      </w:pPr>
      <w:rPr>
        <w:rFonts w:hint="default"/>
      </w:rPr>
    </w:lvl>
    <w:lvl w:ilvl="1" w:tplc="D76013E6">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4AE"/>
    <w:rsid w:val="000302B1"/>
    <w:rsid w:val="000B0615"/>
    <w:rsid w:val="000D3C58"/>
    <w:rsid w:val="00266D25"/>
    <w:rsid w:val="002B0B79"/>
    <w:rsid w:val="006160CD"/>
    <w:rsid w:val="008929CC"/>
    <w:rsid w:val="00953C29"/>
    <w:rsid w:val="00A01FFD"/>
    <w:rsid w:val="00A66F26"/>
    <w:rsid w:val="00DD1234"/>
    <w:rsid w:val="00DD44AE"/>
    <w:rsid w:val="00DD48A9"/>
    <w:rsid w:val="00EB7E7B"/>
  </w:rsids>
  <m:mathPr>
    <m:mathFont m:val="Cambria Math"/>
    <m:brkBin m:val="before"/>
    <m:brkBinSub m:val="--"/>
    <m:smallFrac m:val="0"/>
    <m:dispDef m:val="0"/>
    <m:lMargin m:val="0"/>
    <m:rMargin m:val="0"/>
    <m:defJc m:val="centerGroup"/>
    <m:wrapRight/>
    <m:intLim m:val="subSup"/>
    <m:naryLim m:val="subSup"/>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0B79"/>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1234"/>
    <w:pPr>
      <w:tabs>
        <w:tab w:val="center" w:pos="4680"/>
        <w:tab w:val="right" w:pos="9360"/>
      </w:tabs>
    </w:pPr>
  </w:style>
  <w:style w:type="character" w:customStyle="1" w:styleId="HeaderChar">
    <w:name w:val="Header Char"/>
    <w:link w:val="Header"/>
    <w:uiPriority w:val="99"/>
    <w:rsid w:val="00DD1234"/>
    <w:rPr>
      <w:sz w:val="24"/>
      <w:szCs w:val="24"/>
    </w:rPr>
  </w:style>
  <w:style w:type="paragraph" w:styleId="Footer">
    <w:name w:val="footer"/>
    <w:basedOn w:val="Normal"/>
    <w:link w:val="FooterChar"/>
    <w:uiPriority w:val="99"/>
    <w:unhideWhenUsed/>
    <w:rsid w:val="00DD1234"/>
    <w:pPr>
      <w:tabs>
        <w:tab w:val="center" w:pos="4680"/>
        <w:tab w:val="right" w:pos="9360"/>
      </w:tabs>
    </w:pPr>
  </w:style>
  <w:style w:type="character" w:customStyle="1" w:styleId="FooterChar">
    <w:name w:val="Footer Char"/>
    <w:link w:val="Footer"/>
    <w:uiPriority w:val="99"/>
    <w:rsid w:val="00DD123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0B79"/>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1234"/>
    <w:pPr>
      <w:tabs>
        <w:tab w:val="center" w:pos="4680"/>
        <w:tab w:val="right" w:pos="9360"/>
      </w:tabs>
    </w:pPr>
  </w:style>
  <w:style w:type="character" w:customStyle="1" w:styleId="HeaderChar">
    <w:name w:val="Header Char"/>
    <w:link w:val="Header"/>
    <w:uiPriority w:val="99"/>
    <w:rsid w:val="00DD1234"/>
    <w:rPr>
      <w:sz w:val="24"/>
      <w:szCs w:val="24"/>
    </w:rPr>
  </w:style>
  <w:style w:type="paragraph" w:styleId="Footer">
    <w:name w:val="footer"/>
    <w:basedOn w:val="Normal"/>
    <w:link w:val="FooterChar"/>
    <w:uiPriority w:val="99"/>
    <w:unhideWhenUsed/>
    <w:rsid w:val="00DD1234"/>
    <w:pPr>
      <w:tabs>
        <w:tab w:val="center" w:pos="4680"/>
        <w:tab w:val="right" w:pos="9360"/>
      </w:tabs>
    </w:pPr>
  </w:style>
  <w:style w:type="character" w:customStyle="1" w:styleId="FooterChar">
    <w:name w:val="Footer Char"/>
    <w:link w:val="Footer"/>
    <w:uiPriority w:val="99"/>
    <w:rsid w:val="00DD123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3FF9AD3472C2A44AEEA4DF6BE4385B2" ma:contentTypeVersion="0" ma:contentTypeDescription="Create a new document." ma:contentTypeScope="" ma:versionID="d583987e1985902bd8c671c81e2332a7">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74D725F9-D2CF-4CF2-922F-87131429E5A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54DC424-3662-4E16-9519-EF5A45CDADC0}">
  <ds:schemaRefs>
    <ds:schemaRef ds:uri="http://schemas.microsoft.com/sharepoint/v3/contenttype/forms"/>
  </ds:schemaRefs>
</ds:datastoreItem>
</file>

<file path=customXml/itemProps3.xml><?xml version="1.0" encoding="utf-8"?>
<ds:datastoreItem xmlns:ds="http://schemas.openxmlformats.org/officeDocument/2006/customXml" ds:itemID="{0BC7B074-1321-4D0D-A1B6-57126AB1F3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310</Words>
  <Characters>1771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RATE LAWS WORKSHEET I</vt:lpstr>
    </vt:vector>
  </TitlesOfParts>
  <Company>dasd</Company>
  <LinksUpToDate>false</LinksUpToDate>
  <CharactersWithSpaces>2077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RATE LAWS WORKSHEET I</dc:title>
  <dc:creator>jrkeith</dc:creator>
  <cp:lastModifiedBy>Clare Van Maarseveen</cp:lastModifiedBy>
  <cp:revision>2</cp:revision>
  <dcterms:created xsi:type="dcterms:W3CDTF">2015-08-28T17:41:00Z</dcterms:created>
  <dcterms:modified xsi:type="dcterms:W3CDTF">2015-08-28T17:41:00Z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0x010100CB4FD2D15F904347A447714E7626A6F5</vt:lpwstr>
  </property>
</Properties>
</file>